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645D" w14:textId="77777777" w:rsidR="00DB7993" w:rsidRDefault="00DB7993" w:rsidP="00DB7993">
      <w:pPr>
        <w:spacing w:before="100" w:beforeAutospacing="1" w:after="100" w:afterAutospacing="1" w:line="240" w:lineRule="auto"/>
        <w:jc w:val="center"/>
        <w:divId w:val="5736650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08762C04" w14:textId="3FE52FD4" w:rsidR="00DB7993" w:rsidRDefault="00DB7993" w:rsidP="00DB7993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22a §1 pkt 2 ustawy z dnia 27 lipca 2001 r. </w:t>
      </w:r>
      <w:r w:rsidR="00FB21C3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Dz. U. z 202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</w:t>
      </w:r>
      <w:r w:rsidR="00882190"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poz. 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protokołu posiedzenia stanowi załącznik do niniejszego dokumentu) ustalam następujący indywidualny podział czynności 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od dnia </w:t>
      </w:r>
      <w:r w:rsidR="00882190"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1 </w:t>
      </w:r>
      <w:r w:rsidR="00E617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stycznia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202</w:t>
      </w:r>
      <w:r w:rsidR="00E617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DB7993">
        <w:trPr>
          <w:trHeight w:val="454"/>
        </w:trPr>
        <w:tc>
          <w:tcPr>
            <w:tcW w:w="0" w:type="auto"/>
            <w:hideMark/>
          </w:tcPr>
          <w:p w14:paraId="43ED60F1" w14:textId="684BED68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03183">
              <w:rPr>
                <w:rFonts w:ascii="Times New Roman" w:eastAsia="Times New Roman" w:hAnsi="Times New Roman" w:cs="Times New Roman"/>
                <w:b/>
                <w:lang w:eastAsia="pl-PL"/>
              </w:rPr>
              <w:t>Mariusz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DB7993">
        <w:trPr>
          <w:trHeight w:val="454"/>
        </w:trPr>
        <w:tc>
          <w:tcPr>
            <w:tcW w:w="0" w:type="auto"/>
            <w:hideMark/>
          </w:tcPr>
          <w:p w14:paraId="2114A97E" w14:textId="01EF5D13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03183">
              <w:rPr>
                <w:rFonts w:ascii="Times New Roman" w:eastAsia="Times New Roman" w:hAnsi="Times New Roman" w:cs="Times New Roman"/>
                <w:b/>
                <w:lang w:eastAsia="pl-PL"/>
              </w:rPr>
              <w:t>Kobylarz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DB7993">
        <w:trPr>
          <w:trHeight w:val="454"/>
        </w:trPr>
        <w:tc>
          <w:tcPr>
            <w:tcW w:w="0" w:type="auto"/>
            <w:hideMark/>
          </w:tcPr>
          <w:p w14:paraId="546C5BA4" w14:textId="654496D1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DB799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DB7993">
        <w:trPr>
          <w:trHeight w:val="454"/>
        </w:trPr>
        <w:tc>
          <w:tcPr>
            <w:tcW w:w="0" w:type="auto"/>
            <w:hideMark/>
          </w:tcPr>
          <w:p w14:paraId="427BC53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DB7993">
        <w:trPr>
          <w:trHeight w:val="454"/>
        </w:trPr>
        <w:tc>
          <w:tcPr>
            <w:tcW w:w="0" w:type="auto"/>
            <w:hideMark/>
          </w:tcPr>
          <w:p w14:paraId="13DFD57B" w14:textId="077E8B62" w:rsidR="00B9708D" w:rsidRDefault="00EC0FB2" w:rsidP="00B9708D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40AD2" w:rsidRPr="00DB799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558D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8F0B1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24522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DB799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554B16DD" w:rsidR="00C3339B" w:rsidRDefault="00C3339B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3CB8F440" w14:textId="77777777" w:rsidR="00727D05" w:rsidRPr="00AF2081" w:rsidRDefault="00727D05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7583C87" w14:textId="3A09A7FB" w:rsidR="00597B46" w:rsidRDefault="00C3339B" w:rsidP="00727D05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zasada równego przydziału spraw wszystkim sędziom orzekającym w Wydziale </w:t>
            </w:r>
            <w:r w:rsidR="00597B46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>z uwzględnieniem pełnionych funkcji</w:t>
            </w:r>
            <w:r w:rsidR="007453F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FBFBF95" w14:textId="77777777" w:rsidR="00597B46" w:rsidRPr="00597B46" w:rsidRDefault="00C3339B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lang w:eastAsia="pl-PL"/>
              </w:rPr>
              <w:t xml:space="preserve">Rep. WSC - sprawy przydzielane są sędziemu, który był referentem sprawy </w:t>
            </w: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Rep. Ca – § 45 ust. 1 pkt 1 Regulaminu urzędowania sądów powszechnych.</w:t>
            </w:r>
          </w:p>
          <w:p w14:paraId="0D0428EC" w14:textId="73A29875" w:rsidR="00597B46" w:rsidRPr="00597B46" w:rsidRDefault="00C3339B" w:rsidP="00597B46">
            <w:pPr>
              <w:pStyle w:val="Akapitzlist"/>
              <w:ind w:left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373DDF92" w14:textId="26BF1E8F" w:rsidR="00886A5E" w:rsidRPr="00AB565C" w:rsidRDefault="00886A5E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procentowy udziału w przydziale spraw wpływających do wydziału 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100% </w:t>
            </w:r>
          </w:p>
          <w:p w14:paraId="33AA72A0" w14:textId="77777777" w:rsidR="00AB565C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Wskaźnik udziału procentowego w przydziale wpływających spraw z rep.: </w:t>
            </w:r>
          </w:p>
          <w:p w14:paraId="5BB6AAD8" w14:textId="22F0C0E6" w:rsidR="00886A5E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C, Co, Ca,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Cz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, S</w:t>
            </w:r>
            <w:r w:rsidR="00D47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-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po 100%, z tym, że sprawy z rep.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o ubezwłasnowolnienie / uchylenie ubezwłasnowolnienia – 0 %  </w:t>
            </w:r>
          </w:p>
          <w:p w14:paraId="09C51343" w14:textId="77777777" w:rsidR="00886A5E" w:rsidRPr="00886A5E" w:rsidRDefault="00886A5E" w:rsidP="00886A5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97678A4" w14:textId="35E8DA4B" w:rsidR="00886A5E" w:rsidRPr="00072895" w:rsidRDefault="00886A5E" w:rsidP="00072895">
            <w:pPr>
              <w:pStyle w:val="Akapitzlist"/>
              <w:numPr>
                <w:ilvl w:val="0"/>
                <w:numId w:val="2"/>
              </w:numPr>
              <w:spacing w:after="200"/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4757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ewentualne dodatkowe lub odmienne reguły przydziału spraw od zasady automatycznego przydziału spraw (np. sędzia wyspecjalizowany, wydziały rodzinne i nieletnich, rejestrowe):</w:t>
            </w:r>
            <w:r w:rsidR="0007289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7BAEFC6C" w14:textId="77777777" w:rsidTr="00DB7993">
        <w:trPr>
          <w:trHeight w:val="454"/>
        </w:trPr>
        <w:tc>
          <w:tcPr>
            <w:tcW w:w="0" w:type="auto"/>
            <w:hideMark/>
          </w:tcPr>
          <w:p w14:paraId="2CA247CB" w14:textId="77777777" w:rsidR="00AE0BE7" w:rsidRDefault="00C3339B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Uzasadn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ienie reguły przydziału spraw:</w:t>
            </w:r>
            <w:r w:rsidR="00AE0B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8C94CC0" w14:textId="1ACA5346" w:rsidR="00C3339B" w:rsidRPr="00AE0BE7" w:rsidRDefault="00C3339B" w:rsidP="00AE0BE7">
            <w:pPr>
              <w:pStyle w:val="Akapitzlist"/>
              <w:numPr>
                <w:ilvl w:val="0"/>
                <w:numId w:val="3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0% przydziału spraw z rep. </w:t>
            </w:r>
            <w:proofErr w:type="spellStart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25707324" w14:textId="77777777" w:rsidR="001861AD" w:rsidRDefault="001861AD" w:rsidP="001861A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922C01" w14:textId="77777777" w:rsidR="00C3339B" w:rsidRPr="005C5DC1" w:rsidRDefault="00C3339B" w:rsidP="00C3339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4E649919" w14:textId="77777777" w:rsidTr="00DB7993">
        <w:trPr>
          <w:trHeight w:val="454"/>
        </w:trPr>
        <w:tc>
          <w:tcPr>
            <w:tcW w:w="0" w:type="auto"/>
            <w:hideMark/>
          </w:tcPr>
          <w:p w14:paraId="63445050" w14:textId="77777777" w:rsidR="00F922A4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16C82E" w14:textId="25CFAD82" w:rsidR="00EC0FB2" w:rsidRDefault="0026170C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Pozostali sędziowie orzekający w </w:t>
            </w:r>
            <w:r w:rsidR="00F922A4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Wydziale Cywilnym w</w:t>
            </w:r>
            <w:r w:rsidR="00002D0D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</w:t>
            </w:r>
          </w:p>
          <w:p w14:paraId="2B401E55" w14:textId="77777777" w:rsidR="00F922A4" w:rsidRPr="005C5DC1" w:rsidRDefault="00F922A4" w:rsidP="00F922A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0A3374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B38619A" w14:textId="77777777" w:rsidTr="00DB7993">
        <w:trPr>
          <w:trHeight w:val="454"/>
        </w:trPr>
        <w:tc>
          <w:tcPr>
            <w:tcW w:w="0" w:type="auto"/>
            <w:hideMark/>
          </w:tcPr>
          <w:p w14:paraId="04522828" w14:textId="61D49F59" w:rsidR="00EC0FB2" w:rsidRDefault="00EC0FB2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</w:p>
          <w:p w14:paraId="34F2163D" w14:textId="77777777" w:rsidR="00F922A4" w:rsidRPr="005C5DC1" w:rsidRDefault="00F922A4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3C424F" w14:textId="6EBEAB01" w:rsidR="00F922A4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 art. 47a prawo o ustroju sądów powszechnych wyznaczane przez Przewodniczącego Wydziału z uwzględnieniem możliwości pełnienia dyżuru przez sędziego w danym dniu (zwalnia z dyżuru urlop, zwolnienie lekarskie, wyznaczone posiedzenie jawne, itp.)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EDB325D" w14:textId="69A7FA5A" w:rsidR="00002D0D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1A27FD98" w14:textId="77777777" w:rsidR="00EC0FB2" w:rsidRPr="005C5DC1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2CFA8B2" w14:textId="6473B22D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BB23E6" w14:textId="77777777" w:rsidR="0081240E" w:rsidRDefault="0081240E" w:rsidP="0081240E">
      <w:pPr>
        <w:spacing w:after="0" w:line="240" w:lineRule="auto"/>
        <w:ind w:firstLine="708"/>
        <w:rPr>
          <w:rFonts w:ascii="Times New Roman" w:eastAsia="Times New Roman" w:hAnsi="Times New Roman"/>
          <w:lang w:eastAsia="pl-PL"/>
        </w:rPr>
      </w:pPr>
    </w:p>
    <w:sectPr w:rsidR="0081240E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08C"/>
    <w:multiLevelType w:val="hybridMultilevel"/>
    <w:tmpl w:val="B638F1C8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43589"/>
    <w:multiLevelType w:val="hybridMultilevel"/>
    <w:tmpl w:val="F2CE87D2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154C"/>
    <w:multiLevelType w:val="hybridMultilevel"/>
    <w:tmpl w:val="7E168DFC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62240"/>
    <w:rsid w:val="00072895"/>
    <w:rsid w:val="00094634"/>
    <w:rsid w:val="000B0ACF"/>
    <w:rsid w:val="000D071E"/>
    <w:rsid w:val="001142A5"/>
    <w:rsid w:val="00122BDE"/>
    <w:rsid w:val="00140AD2"/>
    <w:rsid w:val="00185FD3"/>
    <w:rsid w:val="001861AD"/>
    <w:rsid w:val="001C2217"/>
    <w:rsid w:val="001D0CE6"/>
    <w:rsid w:val="001D7843"/>
    <w:rsid w:val="0020369F"/>
    <w:rsid w:val="00203B08"/>
    <w:rsid w:val="0024522E"/>
    <w:rsid w:val="002558DB"/>
    <w:rsid w:val="0026170C"/>
    <w:rsid w:val="00290B79"/>
    <w:rsid w:val="00292364"/>
    <w:rsid w:val="002A388E"/>
    <w:rsid w:val="002A5508"/>
    <w:rsid w:val="00320CF5"/>
    <w:rsid w:val="00331A67"/>
    <w:rsid w:val="003446D7"/>
    <w:rsid w:val="00385C6C"/>
    <w:rsid w:val="003A1218"/>
    <w:rsid w:val="003B4965"/>
    <w:rsid w:val="0041166D"/>
    <w:rsid w:val="0041346F"/>
    <w:rsid w:val="00431382"/>
    <w:rsid w:val="00433F05"/>
    <w:rsid w:val="004616BA"/>
    <w:rsid w:val="00464094"/>
    <w:rsid w:val="0046603C"/>
    <w:rsid w:val="00484CE7"/>
    <w:rsid w:val="004B34B1"/>
    <w:rsid w:val="004C5318"/>
    <w:rsid w:val="004D1CB0"/>
    <w:rsid w:val="004E42A7"/>
    <w:rsid w:val="004E66BC"/>
    <w:rsid w:val="004F58F5"/>
    <w:rsid w:val="00504B45"/>
    <w:rsid w:val="0051010D"/>
    <w:rsid w:val="005238F0"/>
    <w:rsid w:val="00524885"/>
    <w:rsid w:val="0052797B"/>
    <w:rsid w:val="00563D57"/>
    <w:rsid w:val="00583DFC"/>
    <w:rsid w:val="0058405F"/>
    <w:rsid w:val="00597B46"/>
    <w:rsid w:val="005B34C3"/>
    <w:rsid w:val="005B4B9A"/>
    <w:rsid w:val="005C5DC1"/>
    <w:rsid w:val="005D4646"/>
    <w:rsid w:val="005F5CF2"/>
    <w:rsid w:val="00611D73"/>
    <w:rsid w:val="00630A47"/>
    <w:rsid w:val="00631ECB"/>
    <w:rsid w:val="00641180"/>
    <w:rsid w:val="00642084"/>
    <w:rsid w:val="00644A38"/>
    <w:rsid w:val="00653946"/>
    <w:rsid w:val="006F58E8"/>
    <w:rsid w:val="0071566A"/>
    <w:rsid w:val="00723D65"/>
    <w:rsid w:val="00727D05"/>
    <w:rsid w:val="00734905"/>
    <w:rsid w:val="007453F0"/>
    <w:rsid w:val="007529B5"/>
    <w:rsid w:val="00757A91"/>
    <w:rsid w:val="007605CE"/>
    <w:rsid w:val="0076796F"/>
    <w:rsid w:val="00786C17"/>
    <w:rsid w:val="007B07C5"/>
    <w:rsid w:val="007B5F42"/>
    <w:rsid w:val="007D111C"/>
    <w:rsid w:val="007F038B"/>
    <w:rsid w:val="0081240E"/>
    <w:rsid w:val="00836A1D"/>
    <w:rsid w:val="008402D6"/>
    <w:rsid w:val="00850DD7"/>
    <w:rsid w:val="00856FAE"/>
    <w:rsid w:val="008658ED"/>
    <w:rsid w:val="008740F7"/>
    <w:rsid w:val="00882190"/>
    <w:rsid w:val="00886A5E"/>
    <w:rsid w:val="008A3509"/>
    <w:rsid w:val="008C7482"/>
    <w:rsid w:val="008D1888"/>
    <w:rsid w:val="008F0B12"/>
    <w:rsid w:val="008F1444"/>
    <w:rsid w:val="00915026"/>
    <w:rsid w:val="00933AE9"/>
    <w:rsid w:val="009377BF"/>
    <w:rsid w:val="009556F0"/>
    <w:rsid w:val="00987E27"/>
    <w:rsid w:val="009E6E87"/>
    <w:rsid w:val="00A06EE0"/>
    <w:rsid w:val="00A11D6A"/>
    <w:rsid w:val="00A57785"/>
    <w:rsid w:val="00A673E9"/>
    <w:rsid w:val="00A87241"/>
    <w:rsid w:val="00AB565C"/>
    <w:rsid w:val="00AC3468"/>
    <w:rsid w:val="00AC3EA9"/>
    <w:rsid w:val="00AE0BE7"/>
    <w:rsid w:val="00AF2081"/>
    <w:rsid w:val="00B01C43"/>
    <w:rsid w:val="00B03183"/>
    <w:rsid w:val="00B0492D"/>
    <w:rsid w:val="00B12E06"/>
    <w:rsid w:val="00B9708D"/>
    <w:rsid w:val="00BF6FF3"/>
    <w:rsid w:val="00C07798"/>
    <w:rsid w:val="00C311EE"/>
    <w:rsid w:val="00C3339B"/>
    <w:rsid w:val="00C55DAF"/>
    <w:rsid w:val="00C6409E"/>
    <w:rsid w:val="00C65E13"/>
    <w:rsid w:val="00C7655D"/>
    <w:rsid w:val="00C85200"/>
    <w:rsid w:val="00C91EF4"/>
    <w:rsid w:val="00CC489C"/>
    <w:rsid w:val="00D07FA9"/>
    <w:rsid w:val="00D17497"/>
    <w:rsid w:val="00D44EB4"/>
    <w:rsid w:val="00D4757B"/>
    <w:rsid w:val="00D771FB"/>
    <w:rsid w:val="00D87B74"/>
    <w:rsid w:val="00DA4FD9"/>
    <w:rsid w:val="00DB7993"/>
    <w:rsid w:val="00DD2562"/>
    <w:rsid w:val="00DD33AB"/>
    <w:rsid w:val="00DD51A6"/>
    <w:rsid w:val="00DF12D3"/>
    <w:rsid w:val="00DF2C48"/>
    <w:rsid w:val="00DF67AA"/>
    <w:rsid w:val="00E0172C"/>
    <w:rsid w:val="00E032BF"/>
    <w:rsid w:val="00E16AE8"/>
    <w:rsid w:val="00E36EEB"/>
    <w:rsid w:val="00E415A2"/>
    <w:rsid w:val="00E6174A"/>
    <w:rsid w:val="00EB19C0"/>
    <w:rsid w:val="00EC0FB2"/>
    <w:rsid w:val="00EC6B7C"/>
    <w:rsid w:val="00EE6F5B"/>
    <w:rsid w:val="00EF5FAC"/>
    <w:rsid w:val="00F1505B"/>
    <w:rsid w:val="00F773AF"/>
    <w:rsid w:val="00F922A4"/>
    <w:rsid w:val="00F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2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24"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758">
      <w:marLeft w:val="56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960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Skwara Radosław</dc:creator>
  <cp:lastModifiedBy>Sarzyńska-Sado Katarzyna</cp:lastModifiedBy>
  <cp:revision>5</cp:revision>
  <cp:lastPrinted>2025-01-08T11:09:00Z</cp:lastPrinted>
  <dcterms:created xsi:type="dcterms:W3CDTF">2025-01-08T11:09:00Z</dcterms:created>
  <dcterms:modified xsi:type="dcterms:W3CDTF">2025-01-13T11:59:00Z</dcterms:modified>
</cp:coreProperties>
</file>