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ED12C" w14:textId="548CEE00" w:rsidR="00431382" w:rsidRPr="002C6872" w:rsidRDefault="00AF23A0" w:rsidP="00A47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>P</w:t>
      </w:r>
      <w:r w:rsidR="00431382" w:rsidRPr="002C6872">
        <w:rPr>
          <w:rFonts w:ascii="Times New Roman" w:eastAsia="Times New Roman" w:hAnsi="Times New Roman" w:cs="Times New Roman"/>
          <w:b/>
          <w:bCs/>
          <w:lang w:eastAsia="pl-PL"/>
        </w:rPr>
        <w:t>ODZIAŁ CZYNNOŚCI</w:t>
      </w:r>
    </w:p>
    <w:p w14:paraId="57FB7500" w14:textId="77777777" w:rsidR="00431382" w:rsidRPr="002C6872" w:rsidRDefault="00431382" w:rsidP="00A47E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F6294B" w14:textId="45500238" w:rsidR="003A1524" w:rsidRDefault="003A1524" w:rsidP="003A1524">
      <w:pPr>
        <w:spacing w:after="0" w:line="240" w:lineRule="auto"/>
        <w:jc w:val="both"/>
        <w:divId w:val="57366500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Na podstawie art. 22a pkt 2 ustawy z dnia 27 lipca 2001 r. - Prawo o ustroju sądów powszechnych </w:t>
      </w:r>
      <w:r>
        <w:rPr>
          <w:rFonts w:ascii="Times New Roman" w:eastAsia="Times New Roman" w:hAnsi="Times New Roman" w:cs="Times New Roman"/>
          <w:szCs w:val="20"/>
          <w:lang w:eastAsia="pl-PL"/>
        </w:rPr>
        <w:br/>
      </w:r>
      <w:r w:rsidR="00AB1CE9">
        <w:rPr>
          <w:rFonts w:ascii="Times New Roman" w:eastAsia="Times New Roman" w:hAnsi="Times New Roman" w:cs="Times New Roman"/>
          <w:szCs w:val="20"/>
          <w:lang w:eastAsia="pl-PL"/>
        </w:rPr>
        <w:t xml:space="preserve">(Dz. U. z 2024r. poz. 334), </w:t>
      </w:r>
      <w:r>
        <w:rPr>
          <w:rFonts w:ascii="Times New Roman" w:eastAsia="Times New Roman" w:hAnsi="Times New Roman" w:cs="Times New Roman"/>
          <w:szCs w:val="20"/>
          <w:lang w:eastAsia="pl-PL"/>
        </w:rPr>
        <w:t>po zasięgnięciu opinii Kolegium Sądu Okręgowego w Tarnobrzegu (wyciąg z protokołu posiedzenia stanowi załącznik do niniejszego dokumentu) ustalam następujący indywidualny podział czynności</w:t>
      </w:r>
      <w:r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od dnia 1 </w:t>
      </w:r>
      <w:r w:rsidR="008C53D8">
        <w:rPr>
          <w:rFonts w:ascii="Times New Roman" w:eastAsia="Times New Roman" w:hAnsi="Times New Roman" w:cs="Times New Roman"/>
          <w:b/>
          <w:szCs w:val="20"/>
          <w:lang w:eastAsia="pl-PL"/>
        </w:rPr>
        <w:t>lipca</w:t>
      </w:r>
      <w:r w:rsidR="004930D9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Cs w:val="20"/>
          <w:lang w:eastAsia="pl-PL"/>
        </w:rPr>
        <w:t>202</w:t>
      </w:r>
      <w:r w:rsidR="004930D9">
        <w:rPr>
          <w:rFonts w:ascii="Times New Roman" w:eastAsia="Times New Roman" w:hAnsi="Times New Roman" w:cs="Times New Roman"/>
          <w:b/>
          <w:szCs w:val="20"/>
          <w:lang w:eastAsia="pl-PL"/>
        </w:rPr>
        <w:t>6</w:t>
      </w:r>
      <w:r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r. </w:t>
      </w:r>
    </w:p>
    <w:p w14:paraId="5F0B372D" w14:textId="77777777" w:rsidR="00431382" w:rsidRPr="00090D70" w:rsidRDefault="00431382" w:rsidP="00C01D71">
      <w:pPr>
        <w:spacing w:after="0" w:line="240" w:lineRule="auto"/>
        <w:ind w:left="4536"/>
        <w:jc w:val="both"/>
        <w:divId w:val="57366500"/>
        <w:rPr>
          <w:rFonts w:ascii="Times New Roman" w:eastAsia="Times New Roman" w:hAnsi="Times New Roman" w:cs="Times New Roman"/>
          <w:szCs w:val="20"/>
          <w:lang w:eastAsia="pl-PL"/>
        </w:rPr>
      </w:pPr>
    </w:p>
    <w:tbl>
      <w:tblPr>
        <w:tblStyle w:val="Tabela-Siatka"/>
        <w:tblW w:w="0" w:type="auto"/>
        <w:tblLook w:val="0600" w:firstRow="0" w:lastRow="0" w:firstColumn="0" w:lastColumn="0" w:noHBand="1" w:noVBand="1"/>
      </w:tblPr>
      <w:tblGrid>
        <w:gridCol w:w="9062"/>
      </w:tblGrid>
      <w:tr w:rsidR="00EC0FB2" w:rsidRPr="005C5DC1" w14:paraId="275D0EA7" w14:textId="77777777" w:rsidTr="00331A67">
        <w:tc>
          <w:tcPr>
            <w:tcW w:w="0" w:type="auto"/>
            <w:hideMark/>
          </w:tcPr>
          <w:p w14:paraId="4C50A9BD" w14:textId="77777777" w:rsidR="00EC0FB2" w:rsidRDefault="00EC0FB2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Imię (imiona):</w:t>
            </w:r>
            <w:r w:rsidR="00062240"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27946">
              <w:rPr>
                <w:rFonts w:ascii="Times New Roman" w:eastAsia="Times New Roman" w:hAnsi="Times New Roman" w:cs="Times New Roman"/>
                <w:b/>
                <w:lang w:eastAsia="pl-PL"/>
              </w:rPr>
              <w:t>Paweł</w:t>
            </w:r>
          </w:p>
          <w:p w14:paraId="4D8CA32F" w14:textId="77777777" w:rsidR="00641180" w:rsidRPr="005C5DC1" w:rsidRDefault="00641180" w:rsidP="00331A67">
            <w:pPr>
              <w:divId w:val="5736650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0AE82349" w14:textId="77777777" w:rsidTr="00331A67">
        <w:tc>
          <w:tcPr>
            <w:tcW w:w="0" w:type="auto"/>
            <w:hideMark/>
          </w:tcPr>
          <w:p w14:paraId="3807E892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Nazwisko: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27946">
              <w:rPr>
                <w:rFonts w:ascii="Times New Roman" w:eastAsia="Times New Roman" w:hAnsi="Times New Roman" w:cs="Times New Roman"/>
                <w:b/>
                <w:lang w:eastAsia="pl-PL"/>
              </w:rPr>
              <w:t>Bronkiewicz</w:t>
            </w:r>
          </w:p>
          <w:p w14:paraId="227202F5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09D206C3" w14:textId="77777777" w:rsidTr="00331A67">
        <w:tc>
          <w:tcPr>
            <w:tcW w:w="0" w:type="auto"/>
            <w:hideMark/>
          </w:tcPr>
          <w:p w14:paraId="069E566E" w14:textId="104A0C53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Stanowisko służbowe: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Sędzia Sądu </w:t>
            </w:r>
            <w:r w:rsidR="00DE13A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Okręgowego w Tarnobrzegu </w:t>
            </w:r>
            <w:r w:rsidR="001D271E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  <w:p w14:paraId="03666234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20BD85CA" w14:textId="77777777" w:rsidTr="00331A67">
        <w:tc>
          <w:tcPr>
            <w:tcW w:w="0" w:type="auto"/>
            <w:hideMark/>
          </w:tcPr>
          <w:p w14:paraId="595A1E36" w14:textId="77777777" w:rsidR="00EC0FB2" w:rsidRDefault="00EC0FB2" w:rsidP="00331A67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Przydział do wydziału lub wydziałów: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41180"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I Wydział Cywilny</w:t>
            </w:r>
          </w:p>
          <w:p w14:paraId="7145E05F" w14:textId="77777777" w:rsidR="00641180" w:rsidRPr="005C5DC1" w:rsidRDefault="00641180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5833CF04" w14:textId="77777777" w:rsidTr="00331A67">
        <w:tc>
          <w:tcPr>
            <w:tcW w:w="0" w:type="auto"/>
            <w:hideMark/>
          </w:tcPr>
          <w:p w14:paraId="21C251CE" w14:textId="77777777" w:rsidR="00B9708D" w:rsidRDefault="00EC0FB2" w:rsidP="00B9708D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A11D6A">
              <w:rPr>
                <w:rFonts w:ascii="Times New Roman" w:eastAsia="Times New Roman" w:hAnsi="Times New Roman" w:cs="Times New Roman"/>
                <w:lang w:eastAsia="pl-PL"/>
              </w:rPr>
              <w:t>Pełnione funkcje:</w:t>
            </w:r>
            <w:r w:rsidR="00641180" w:rsidRPr="00A11D6A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995CA3"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6C900E3" w14:textId="77777777" w:rsidR="0041166D" w:rsidRPr="0041166D" w:rsidRDefault="0041166D" w:rsidP="00B9708D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79B28F19" w14:textId="77777777" w:rsidTr="00995CA3">
        <w:trPr>
          <w:trHeight w:val="1050"/>
        </w:trPr>
        <w:tc>
          <w:tcPr>
            <w:tcW w:w="0" w:type="auto"/>
            <w:tcBorders>
              <w:bottom w:val="single" w:sz="4" w:space="0" w:color="auto"/>
            </w:tcBorders>
            <w:hideMark/>
          </w:tcPr>
          <w:p w14:paraId="5699C264" w14:textId="77777777" w:rsidR="00995CA3" w:rsidRPr="00AF2081" w:rsidRDefault="00995CA3" w:rsidP="00995CA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>Reguły przydziału spraw:</w:t>
            </w:r>
          </w:p>
          <w:p w14:paraId="63C34C6B" w14:textId="77777777" w:rsidR="00995CA3" w:rsidRDefault="00995CA3" w:rsidP="00995CA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- zasada równego przydziału spraw wszystkim sędziom orzekającym w Wydziale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z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uwzglę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dnieniem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pełnion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ych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 funkcj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. </w:t>
            </w:r>
          </w:p>
          <w:p w14:paraId="565799C2" w14:textId="77777777" w:rsidR="00EC0FB2" w:rsidRPr="00AF2081" w:rsidRDefault="00995CA3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AF2081">
              <w:rPr>
                <w:rFonts w:ascii="Times New Roman" w:eastAsia="Times New Roman" w:hAnsi="Times New Roman" w:cs="Times New Roman"/>
                <w:lang w:eastAsia="pl-PL"/>
              </w:rPr>
              <w:t xml:space="preserve">- Rep. WSC - sprawy przydzielane są sędziemu, który był referentem sprawy </w:t>
            </w:r>
            <w:r w:rsidRPr="00AF2081">
              <w:rPr>
                <w:rFonts w:ascii="Times New Roman" w:eastAsia="Times New Roman" w:hAnsi="Times New Roman" w:cs="Times New Roman"/>
                <w:color w:val="000000" w:themeColor="text1"/>
                <w:lang w:eastAsia="pl-PL"/>
              </w:rPr>
              <w:t xml:space="preserve">w Rep. Ca – § 45 ust. 1 pkt 1 Regulaminu urzędowania sądów powszechnych. </w:t>
            </w:r>
          </w:p>
        </w:tc>
      </w:tr>
      <w:tr w:rsidR="00995CA3" w:rsidRPr="005C5DC1" w14:paraId="6C536F3B" w14:textId="77777777" w:rsidTr="0058405F">
        <w:trPr>
          <w:trHeight w:val="1470"/>
        </w:trPr>
        <w:tc>
          <w:tcPr>
            <w:tcW w:w="0" w:type="auto"/>
            <w:tcBorders>
              <w:bottom w:val="nil"/>
            </w:tcBorders>
          </w:tcPr>
          <w:p w14:paraId="5228BA4D" w14:textId="7325B2E8" w:rsidR="00995CA3" w:rsidRPr="00995CA3" w:rsidRDefault="00995CA3" w:rsidP="00995CA3">
            <w:pPr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995CA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Wskaźnik procentowy udziału w przydziale spraw wpływających do wydziału </w:t>
            </w:r>
            <w:r w:rsidR="007769B4">
              <w:rPr>
                <w:rFonts w:ascii="Times New Roman" w:eastAsia="Times New Roman" w:hAnsi="Times New Roman" w:cs="Times New Roman"/>
                <w:b/>
                <w:lang w:eastAsia="pl-PL"/>
              </w:rPr>
              <w:t>90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  <w:r w:rsidRPr="00995CA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% </w:t>
            </w:r>
          </w:p>
          <w:p w14:paraId="77916DA0" w14:textId="45FCFAD2" w:rsidR="00D5571C" w:rsidRDefault="00995CA3" w:rsidP="00995CA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995CA3">
              <w:rPr>
                <w:rFonts w:ascii="Times New Roman" w:eastAsia="Times New Roman" w:hAnsi="Times New Roman" w:cs="Times New Roman"/>
                <w:lang w:eastAsia="pl-PL"/>
              </w:rPr>
              <w:t>Wskaźnik udziału procentowego w przydziale wpływających spraw</w:t>
            </w:r>
            <w:r w:rsidR="006F5276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14:paraId="24BE318D" w14:textId="77777777" w:rsidR="0098133D" w:rsidRDefault="0098133D" w:rsidP="00995CA3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A8682ED" w14:textId="13A72796" w:rsidR="00995CA3" w:rsidRDefault="00D5571C" w:rsidP="00995CA3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="00995CA3" w:rsidRPr="00995CA3">
              <w:rPr>
                <w:rFonts w:ascii="Times New Roman" w:eastAsia="Times New Roman" w:hAnsi="Times New Roman" w:cs="Times New Roman"/>
                <w:lang w:eastAsia="pl-PL"/>
              </w:rPr>
              <w:t xml:space="preserve">z rep.: C, Co, Ca, </w:t>
            </w:r>
            <w:proofErr w:type="spellStart"/>
            <w:r w:rsidR="00995CA3" w:rsidRPr="00995CA3">
              <w:rPr>
                <w:rFonts w:ascii="Times New Roman" w:eastAsia="Times New Roman" w:hAnsi="Times New Roman" w:cs="Times New Roman"/>
                <w:lang w:eastAsia="pl-PL"/>
              </w:rPr>
              <w:t>Cz</w:t>
            </w:r>
            <w:proofErr w:type="spellEnd"/>
            <w:r w:rsidR="00995CA3" w:rsidRPr="00995CA3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proofErr w:type="spellStart"/>
            <w:r w:rsidR="00995CA3" w:rsidRPr="00995CA3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  <w:proofErr w:type="spellEnd"/>
            <w:r w:rsidR="00995CA3" w:rsidRPr="00995CA3">
              <w:rPr>
                <w:rFonts w:ascii="Times New Roman" w:eastAsia="Times New Roman" w:hAnsi="Times New Roman" w:cs="Times New Roman"/>
                <w:lang w:eastAsia="pl-PL"/>
              </w:rPr>
              <w:t xml:space="preserve">, S, po </w:t>
            </w:r>
            <w:r w:rsidR="00302263">
              <w:rPr>
                <w:rFonts w:ascii="Times New Roman" w:eastAsia="Times New Roman" w:hAnsi="Times New Roman" w:cs="Times New Roman"/>
                <w:lang w:eastAsia="pl-PL"/>
              </w:rPr>
              <w:t>90</w:t>
            </w:r>
            <w:r w:rsidR="001344C7">
              <w:rPr>
                <w:rFonts w:ascii="Times New Roman" w:eastAsia="Times New Roman" w:hAnsi="Times New Roman" w:cs="Times New Roman"/>
                <w:lang w:eastAsia="pl-PL"/>
              </w:rPr>
              <w:t xml:space="preserve">%, z tym, że sprawy z rep. </w:t>
            </w:r>
            <w:proofErr w:type="spellStart"/>
            <w:r w:rsidR="001344C7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  <w:proofErr w:type="spellEnd"/>
            <w:r w:rsidR="001344C7">
              <w:rPr>
                <w:rFonts w:ascii="Times New Roman" w:eastAsia="Times New Roman" w:hAnsi="Times New Roman" w:cs="Times New Roman"/>
                <w:lang w:eastAsia="pl-PL"/>
              </w:rPr>
              <w:t xml:space="preserve"> o ubezwłasnowolnienie / uchylenie ubezwłasnowolnienia – </w:t>
            </w:r>
            <w:r w:rsidR="008C53D8">
              <w:rPr>
                <w:rFonts w:ascii="Times New Roman" w:eastAsia="Times New Roman" w:hAnsi="Times New Roman" w:cs="Times New Roman"/>
                <w:lang w:eastAsia="pl-PL"/>
              </w:rPr>
              <w:t>0</w:t>
            </w:r>
            <w:r w:rsidR="001344C7">
              <w:rPr>
                <w:rFonts w:ascii="Times New Roman" w:eastAsia="Times New Roman" w:hAnsi="Times New Roman" w:cs="Times New Roman"/>
                <w:lang w:eastAsia="pl-PL"/>
              </w:rPr>
              <w:t xml:space="preserve">%  </w:t>
            </w:r>
          </w:p>
          <w:p w14:paraId="21DE80C6" w14:textId="77777777" w:rsidR="0098133D" w:rsidRDefault="0098133D" w:rsidP="00995CA3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5597FBC" w14:textId="2F7FBD93" w:rsidR="00D5571C" w:rsidRDefault="00D5571C" w:rsidP="00D5571C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</w:t>
            </w:r>
            <w:r w:rsidRPr="009D6BA6">
              <w:rPr>
                <w:rFonts w:ascii="Times New Roman" w:eastAsia="Times New Roman" w:hAnsi="Times New Roman" w:cs="Times New Roman"/>
                <w:lang w:eastAsia="pl-PL"/>
              </w:rPr>
              <w:t xml:space="preserve">o rejestrację tytułów prasowych (ewidencjonowanych w Rep. </w:t>
            </w:r>
            <w:proofErr w:type="spellStart"/>
            <w:r w:rsidRPr="009D6BA6">
              <w:rPr>
                <w:rFonts w:ascii="Times New Roman" w:eastAsia="Times New Roman" w:hAnsi="Times New Roman" w:cs="Times New Roman"/>
                <w:lang w:eastAsia="pl-PL"/>
              </w:rPr>
              <w:t>Ns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-rej.</w:t>
            </w:r>
            <w:r w:rsidRPr="009D6BA6">
              <w:rPr>
                <w:rFonts w:ascii="Times New Roman" w:eastAsia="Times New Roman" w:hAnsi="Times New Roman" w:cs="Times New Roman"/>
                <w:lang w:eastAsia="pl-PL"/>
              </w:rPr>
              <w:t xml:space="preserve">) </w:t>
            </w:r>
            <w:r w:rsidR="006F5276" w:rsidRPr="006F5276">
              <w:rPr>
                <w:rFonts w:ascii="Times New Roman" w:eastAsia="Times New Roman" w:hAnsi="Times New Roman" w:cs="Times New Roman"/>
                <w:lang w:eastAsia="pl-PL"/>
              </w:rPr>
              <w:t>– 100 %</w:t>
            </w:r>
          </w:p>
          <w:p w14:paraId="7F7FFE80" w14:textId="0FAD6849" w:rsidR="00D5571C" w:rsidRPr="00AF2081" w:rsidRDefault="00D5571C" w:rsidP="00995CA3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3323F7F8" w14:textId="77777777" w:rsidTr="0058405F">
        <w:tc>
          <w:tcPr>
            <w:tcW w:w="0" w:type="auto"/>
            <w:tcBorders>
              <w:top w:val="nil"/>
            </w:tcBorders>
            <w:hideMark/>
          </w:tcPr>
          <w:p w14:paraId="57DF18A7" w14:textId="77777777" w:rsidR="00EC0FB2" w:rsidRPr="005C5DC1" w:rsidRDefault="00EC0FB2" w:rsidP="00734905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- ewentualne dodatkowe lub odmienne reguły przydziału spraw od zasady automatycznego przydziału spraw (np. sędzia wyspecjalizowany, wydziały rodzinne i nieletnich, rejestrowe):</w:t>
            </w:r>
          </w:p>
          <w:p w14:paraId="24C1A000" w14:textId="77777777" w:rsidR="00EC0FB2" w:rsidRPr="005C5DC1" w:rsidRDefault="00EC0FB2" w:rsidP="004D1CB0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1ED23FBC" w14:textId="77777777" w:rsidTr="00331A67">
        <w:tc>
          <w:tcPr>
            <w:tcW w:w="0" w:type="auto"/>
            <w:hideMark/>
          </w:tcPr>
          <w:p w14:paraId="05ECA204" w14:textId="77777777" w:rsidR="00EC0FB2" w:rsidRPr="005C5DC1" w:rsidRDefault="00EC0FB2" w:rsidP="00734905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Uzasadn</w:t>
            </w:r>
            <w:r w:rsidR="005C5DC1">
              <w:rPr>
                <w:rFonts w:ascii="Times New Roman" w:eastAsia="Times New Roman" w:hAnsi="Times New Roman" w:cs="Times New Roman"/>
                <w:lang w:eastAsia="pl-PL"/>
              </w:rPr>
              <w:t>ienie reguły przydziału spraw:</w:t>
            </w:r>
          </w:p>
          <w:p w14:paraId="62101A6A" w14:textId="77777777" w:rsidR="00AC3468" w:rsidRPr="005C5DC1" w:rsidRDefault="002D7671" w:rsidP="005D464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2D7671">
              <w:rPr>
                <w:rFonts w:ascii="Times New Roman" w:eastAsia="Times New Roman" w:hAnsi="Times New Roman" w:cs="Times New Roman"/>
                <w:lang w:eastAsia="pl-PL"/>
              </w:rPr>
              <w:t xml:space="preserve">- 0% przydziału spraw z rep. </w:t>
            </w:r>
            <w:proofErr w:type="spellStart"/>
            <w:r w:rsidRPr="002D7671">
              <w:rPr>
                <w:rFonts w:ascii="Times New Roman" w:eastAsia="Times New Roman" w:hAnsi="Times New Roman" w:cs="Times New Roman"/>
                <w:lang w:eastAsia="pl-PL"/>
              </w:rPr>
              <w:t>Nc</w:t>
            </w:r>
            <w:proofErr w:type="spellEnd"/>
            <w:r w:rsidRPr="002D7671">
              <w:rPr>
                <w:rFonts w:ascii="Times New Roman" w:eastAsia="Times New Roman" w:hAnsi="Times New Roman" w:cs="Times New Roman"/>
                <w:lang w:eastAsia="pl-PL"/>
              </w:rPr>
              <w:t xml:space="preserve"> – ze względu na przydział tych spraw referendarzowi sądowemu.</w:t>
            </w:r>
          </w:p>
        </w:tc>
      </w:tr>
      <w:tr w:rsidR="00EC0FB2" w:rsidRPr="005C5DC1" w14:paraId="01015A63" w14:textId="77777777" w:rsidTr="00331A67">
        <w:tc>
          <w:tcPr>
            <w:tcW w:w="0" w:type="auto"/>
            <w:hideMark/>
          </w:tcPr>
          <w:p w14:paraId="02E3C001" w14:textId="77777777" w:rsidR="00EC0FB2" w:rsidRPr="005C5DC1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Zasady zastępstw:</w:t>
            </w:r>
            <w:r w:rsidR="0064118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26170C" w:rsidRPr="005C5DC1">
              <w:rPr>
                <w:rFonts w:ascii="Times New Roman" w:eastAsia="Times New Roman" w:hAnsi="Times New Roman" w:cs="Times New Roman"/>
                <w:lang w:eastAsia="pl-PL"/>
              </w:rPr>
              <w:t>Pozostali sędziowie orzekający w Wydziale Cywilnym w</w:t>
            </w:r>
            <w:r w:rsidR="00002D0D">
              <w:rPr>
                <w:rFonts w:ascii="Times New Roman" w:eastAsia="Times New Roman" w:hAnsi="Times New Roman" w:cs="Times New Roman"/>
                <w:lang w:eastAsia="pl-PL"/>
              </w:rPr>
              <w:t xml:space="preserve"> zależności od zakresu obciążeń wyznaczeni przez Przewodniczącego Wydziału.</w:t>
            </w:r>
          </w:p>
          <w:p w14:paraId="76499C62" w14:textId="77777777" w:rsidR="00EC0FB2" w:rsidRPr="005C5DC1" w:rsidRDefault="00EC0FB2" w:rsidP="00331A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C0FB2" w:rsidRPr="005C5DC1" w14:paraId="2AB9E295" w14:textId="77777777" w:rsidTr="00331A67">
        <w:tc>
          <w:tcPr>
            <w:tcW w:w="0" w:type="auto"/>
            <w:hideMark/>
          </w:tcPr>
          <w:p w14:paraId="342BFE8A" w14:textId="77777777" w:rsidR="00A60449" w:rsidRPr="005C5DC1" w:rsidRDefault="00A60449" w:rsidP="00A60449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 xml:space="preserve">Dodatkowe obciążenia oraz ich wymiar (np. dyżury </w:t>
            </w:r>
            <w:proofErr w:type="spellStart"/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aresztowe</w:t>
            </w:r>
            <w:proofErr w:type="spellEnd"/>
            <w:r w:rsidRPr="005C5DC1">
              <w:rPr>
                <w:rFonts w:ascii="Times New Roman" w:eastAsia="Times New Roman" w:hAnsi="Times New Roman" w:cs="Times New Roman"/>
                <w:lang w:eastAsia="pl-PL"/>
              </w:rPr>
              <w:t>, dyżury sędziów rodzinnych, koordynatorzy):</w:t>
            </w:r>
          </w:p>
          <w:p w14:paraId="16D0BA0B" w14:textId="77777777" w:rsidR="00A60449" w:rsidRPr="005B37FA" w:rsidRDefault="00A60449" w:rsidP="00A60449">
            <w:pPr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37FA">
              <w:rPr>
                <w:rFonts w:ascii="Times New Roman" w:eastAsia="Times New Roman" w:hAnsi="Times New Roman" w:cs="Times New Roman"/>
                <w:b/>
                <w:lang w:eastAsia="pl-PL"/>
              </w:rPr>
              <w:t>Dyżury w związku z postanowieniami ustawy z dnia 24 lipca 2015r. prawo o zgromadzeniach</w:t>
            </w: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i art. 47a prawo o ustroju sądów powszechnych wyznaczane przez Przewodniczącego Wydziału z uwzględnieniem możliwości pełnienia dyżuru przez sędziego w danym dniu (np. zwalnia z dyżuru urlop, zwolnienie lekarskie, wyznaczone posiedzenie jawne, itp.)  </w:t>
            </w:r>
          </w:p>
          <w:p w14:paraId="2BC47499" w14:textId="77777777" w:rsidR="00EC0FB2" w:rsidRPr="005C5DC1" w:rsidRDefault="00EC0FB2" w:rsidP="00C6409E">
            <w:pPr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8362F2B" w14:textId="77777777" w:rsidR="001D0CE6" w:rsidRPr="005C5DC1" w:rsidRDefault="001D0CE6" w:rsidP="00EC0FB2">
      <w:pPr>
        <w:spacing w:after="0" w:line="240" w:lineRule="auto"/>
        <w:ind w:hanging="560"/>
        <w:rPr>
          <w:rFonts w:ascii="Times New Roman" w:eastAsia="Times New Roman" w:hAnsi="Times New Roman" w:cs="Times New Roman"/>
          <w:lang w:eastAsia="pl-PL"/>
        </w:rPr>
      </w:pPr>
    </w:p>
    <w:p w14:paraId="745FE899" w14:textId="77777777" w:rsidR="00050F7A" w:rsidRDefault="00050F7A" w:rsidP="00050F7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pl-PL"/>
        </w:rPr>
      </w:pPr>
    </w:p>
    <w:p w14:paraId="0E189E84" w14:textId="77777777" w:rsidR="00050F7A" w:rsidRDefault="00050F7A" w:rsidP="00050F7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pl-PL"/>
        </w:rPr>
      </w:pPr>
    </w:p>
    <w:p w14:paraId="54E7CD9E" w14:textId="3CD99F24" w:rsidR="00C01D71" w:rsidRDefault="00C01D71" w:rsidP="00C01D71">
      <w:pPr>
        <w:spacing w:after="0" w:line="360" w:lineRule="auto"/>
        <w:ind w:left="4536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852F60">
        <w:rPr>
          <w:rFonts w:ascii="Times New Roman" w:eastAsia="Times New Roman" w:hAnsi="Times New Roman" w:cs="Times New Roman"/>
          <w:sz w:val="24"/>
          <w:szCs w:val="24"/>
          <w:lang w:eastAsia="pl-PL"/>
        </w:rPr>
        <w:t>Prezes Sądu Okręgowego</w:t>
      </w:r>
    </w:p>
    <w:p w14:paraId="5BC8034F" w14:textId="77777777" w:rsidR="00C01D71" w:rsidRPr="00852F60" w:rsidRDefault="00C01D71" w:rsidP="00C01D71">
      <w:pPr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Tarnobrzegu</w:t>
      </w:r>
    </w:p>
    <w:p w14:paraId="2333D088" w14:textId="77777777" w:rsidR="00C01D71" w:rsidRPr="00852F60" w:rsidRDefault="00C01D71" w:rsidP="00C01D71">
      <w:pPr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5D3BB4A" w14:textId="03BB0D89" w:rsidR="00C01D71" w:rsidRPr="00852F60" w:rsidRDefault="00C01D71" w:rsidP="00C01D71">
      <w:pPr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Rogowski</w:t>
      </w:r>
    </w:p>
    <w:p w14:paraId="6A175442" w14:textId="77777777" w:rsidR="00050F7A" w:rsidRDefault="00050F7A" w:rsidP="00C01D71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0624C5D5" w14:textId="77777777" w:rsidR="00050F7A" w:rsidRDefault="00050F7A" w:rsidP="00050F7A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pl-PL"/>
        </w:rPr>
      </w:pPr>
    </w:p>
    <w:p w14:paraId="11BC5193" w14:textId="77777777" w:rsidR="0041346F" w:rsidRDefault="0041346F" w:rsidP="0065394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41346F" w:rsidSect="001D0CE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FB2"/>
    <w:rsid w:val="00002D0D"/>
    <w:rsid w:val="00050F7A"/>
    <w:rsid w:val="00062240"/>
    <w:rsid w:val="00062646"/>
    <w:rsid w:val="00094634"/>
    <w:rsid w:val="000B0ACF"/>
    <w:rsid w:val="000D071E"/>
    <w:rsid w:val="000F1EA9"/>
    <w:rsid w:val="001142A5"/>
    <w:rsid w:val="00122BDE"/>
    <w:rsid w:val="001344C7"/>
    <w:rsid w:val="00185FD3"/>
    <w:rsid w:val="001D0CE6"/>
    <w:rsid w:val="001D271E"/>
    <w:rsid w:val="001D7843"/>
    <w:rsid w:val="0020369F"/>
    <w:rsid w:val="00203B08"/>
    <w:rsid w:val="0022465C"/>
    <w:rsid w:val="0024522E"/>
    <w:rsid w:val="002558DB"/>
    <w:rsid w:val="0026170C"/>
    <w:rsid w:val="002742B2"/>
    <w:rsid w:val="00290B79"/>
    <w:rsid w:val="00292364"/>
    <w:rsid w:val="002D7671"/>
    <w:rsid w:val="00302263"/>
    <w:rsid w:val="00320CF5"/>
    <w:rsid w:val="00331A67"/>
    <w:rsid w:val="00385C6C"/>
    <w:rsid w:val="003A1218"/>
    <w:rsid w:val="003A1524"/>
    <w:rsid w:val="003B4965"/>
    <w:rsid w:val="003E41AE"/>
    <w:rsid w:val="0041166D"/>
    <w:rsid w:val="0041346F"/>
    <w:rsid w:val="004221D0"/>
    <w:rsid w:val="00431382"/>
    <w:rsid w:val="0043242B"/>
    <w:rsid w:val="004616BA"/>
    <w:rsid w:val="00464094"/>
    <w:rsid w:val="0046603C"/>
    <w:rsid w:val="00484CE7"/>
    <w:rsid w:val="004930D9"/>
    <w:rsid w:val="004B34B1"/>
    <w:rsid w:val="004C5318"/>
    <w:rsid w:val="004D1CB0"/>
    <w:rsid w:val="004E42A7"/>
    <w:rsid w:val="004F58F5"/>
    <w:rsid w:val="00504B45"/>
    <w:rsid w:val="005238F0"/>
    <w:rsid w:val="0052797B"/>
    <w:rsid w:val="00563D57"/>
    <w:rsid w:val="00583DFC"/>
    <w:rsid w:val="0058405F"/>
    <w:rsid w:val="005B34C3"/>
    <w:rsid w:val="005C5DC1"/>
    <w:rsid w:val="005D4646"/>
    <w:rsid w:val="005E4BCE"/>
    <w:rsid w:val="005F5CF2"/>
    <w:rsid w:val="00611D73"/>
    <w:rsid w:val="00630A47"/>
    <w:rsid w:val="00631ECB"/>
    <w:rsid w:val="00641180"/>
    <w:rsid w:val="00644A38"/>
    <w:rsid w:val="00653946"/>
    <w:rsid w:val="006A5053"/>
    <w:rsid w:val="006F5276"/>
    <w:rsid w:val="006F58E8"/>
    <w:rsid w:val="00734905"/>
    <w:rsid w:val="007529B5"/>
    <w:rsid w:val="00757A91"/>
    <w:rsid w:val="007605CE"/>
    <w:rsid w:val="0076796F"/>
    <w:rsid w:val="00772FD1"/>
    <w:rsid w:val="007769B4"/>
    <w:rsid w:val="00786C17"/>
    <w:rsid w:val="007B5F42"/>
    <w:rsid w:val="00836A1D"/>
    <w:rsid w:val="008402D6"/>
    <w:rsid w:val="00856FAE"/>
    <w:rsid w:val="008658ED"/>
    <w:rsid w:val="008A3509"/>
    <w:rsid w:val="008C53D8"/>
    <w:rsid w:val="008C7482"/>
    <w:rsid w:val="008D5819"/>
    <w:rsid w:val="008F0B12"/>
    <w:rsid w:val="00927946"/>
    <w:rsid w:val="00933AE9"/>
    <w:rsid w:val="009377BF"/>
    <w:rsid w:val="009556F0"/>
    <w:rsid w:val="0098133D"/>
    <w:rsid w:val="00995CA3"/>
    <w:rsid w:val="009E6E87"/>
    <w:rsid w:val="00A06EE0"/>
    <w:rsid w:val="00A11D6A"/>
    <w:rsid w:val="00A519DF"/>
    <w:rsid w:val="00A57785"/>
    <w:rsid w:val="00A60449"/>
    <w:rsid w:val="00A673E9"/>
    <w:rsid w:val="00A87241"/>
    <w:rsid w:val="00AB1CE9"/>
    <w:rsid w:val="00AC3468"/>
    <w:rsid w:val="00AC3EA9"/>
    <w:rsid w:val="00AF2081"/>
    <w:rsid w:val="00AF23A0"/>
    <w:rsid w:val="00B01C43"/>
    <w:rsid w:val="00B0492D"/>
    <w:rsid w:val="00B12E06"/>
    <w:rsid w:val="00B9708D"/>
    <w:rsid w:val="00BF6FF3"/>
    <w:rsid w:val="00C01D71"/>
    <w:rsid w:val="00C07798"/>
    <w:rsid w:val="00C6409E"/>
    <w:rsid w:val="00C65E13"/>
    <w:rsid w:val="00C7655D"/>
    <w:rsid w:val="00C85200"/>
    <w:rsid w:val="00C91EF4"/>
    <w:rsid w:val="00CC489C"/>
    <w:rsid w:val="00D07FA9"/>
    <w:rsid w:val="00D5571C"/>
    <w:rsid w:val="00D771FB"/>
    <w:rsid w:val="00D87B74"/>
    <w:rsid w:val="00DA4FD9"/>
    <w:rsid w:val="00DD2562"/>
    <w:rsid w:val="00DD33AB"/>
    <w:rsid w:val="00DD73F5"/>
    <w:rsid w:val="00DE13A3"/>
    <w:rsid w:val="00DF12D3"/>
    <w:rsid w:val="00DF2C48"/>
    <w:rsid w:val="00E032BF"/>
    <w:rsid w:val="00E1393D"/>
    <w:rsid w:val="00E16AE8"/>
    <w:rsid w:val="00E36EEB"/>
    <w:rsid w:val="00EB19C0"/>
    <w:rsid w:val="00EC0FB2"/>
    <w:rsid w:val="00E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2B055"/>
  <w15:docId w15:val="{4CD82319-0446-4F22-8D42-D102D836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C0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31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4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3A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3A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3A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3A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3AE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932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39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0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95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4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9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9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982758">
          <w:marLeft w:val="56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3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Skwara Radosław</dc:creator>
  <cp:lastModifiedBy>Janda Robert</cp:lastModifiedBy>
  <cp:revision>3</cp:revision>
  <cp:lastPrinted>2026-06-29T12:26:00Z</cp:lastPrinted>
  <dcterms:created xsi:type="dcterms:W3CDTF">2026-06-23T10:36:00Z</dcterms:created>
  <dcterms:modified xsi:type="dcterms:W3CDTF">2026-06-29T12:26:00Z</dcterms:modified>
</cp:coreProperties>
</file>