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6606" w14:textId="77777777" w:rsidR="00431382" w:rsidRPr="002C6872" w:rsidRDefault="00431382" w:rsidP="00A4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C6872">
        <w:rPr>
          <w:rFonts w:ascii="Times New Roman" w:eastAsia="Times New Roman" w:hAnsi="Times New Roman" w:cs="Times New Roman"/>
          <w:b/>
          <w:bCs/>
          <w:lang w:eastAsia="pl-PL"/>
        </w:rPr>
        <w:t>PODZIAŁ CZYNNOŚCI</w:t>
      </w:r>
    </w:p>
    <w:p w14:paraId="51D9EDB6" w14:textId="77777777" w:rsidR="00431382" w:rsidRPr="002C6872" w:rsidRDefault="00431382" w:rsidP="00A4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DEDD8E" w14:textId="2EA722E0" w:rsidR="002962CF" w:rsidRDefault="002962CF" w:rsidP="002962CF">
      <w:pPr>
        <w:spacing w:after="0" w:line="240" w:lineRule="auto"/>
        <w:jc w:val="both"/>
        <w:divId w:val="57366500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Hlk149656924"/>
      <w:r>
        <w:rPr>
          <w:rFonts w:ascii="Times New Roman" w:eastAsia="Times New Roman" w:hAnsi="Times New Roman"/>
          <w:sz w:val="20"/>
          <w:szCs w:val="20"/>
          <w:lang w:eastAsia="pl-PL"/>
        </w:rPr>
        <w:t>Na podstawie art. 22a §</w:t>
      </w:r>
      <w:r w:rsidR="00EA6AD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1 pkt 2 ustawy z dnia 27 lipca 2001 r. – Prawo o ustroju sądów powszechnych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89021D">
        <w:rPr>
          <w:rFonts w:ascii="Times New Roman" w:hAnsi="Times New Roman"/>
          <w:sz w:val="20"/>
        </w:rPr>
        <w:t>(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Dz. U. z </w:t>
      </w:r>
      <w:r>
        <w:rPr>
          <w:rFonts w:ascii="Times New Roman" w:hAnsi="Times New Roman"/>
          <w:bCs/>
          <w:color w:val="000000"/>
          <w:sz w:val="20"/>
          <w:szCs w:val="20"/>
        </w:rPr>
        <w:t>2024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r. poz. </w:t>
      </w:r>
      <w:r>
        <w:rPr>
          <w:rFonts w:ascii="Times New Roman" w:hAnsi="Times New Roman"/>
          <w:bCs/>
          <w:color w:val="000000"/>
          <w:sz w:val="20"/>
          <w:szCs w:val="20"/>
        </w:rPr>
        <w:t>334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),</w:t>
      </w:r>
      <w:r w:rsidRPr="0089021D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po zasięgnięciu opinii Kolegium Sądu Okręgowego w Tarnobrzegu (wyciąg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  <w:t>z protokołu posiedzenia stanowi załącznik do niniejszego dokumentu) ustalam następujący indywidualny podział czynności od dnia 1</w:t>
      </w:r>
      <w:r w:rsidR="00EA6AD5">
        <w:rPr>
          <w:rFonts w:ascii="Times New Roman" w:eastAsia="Times New Roman" w:hAnsi="Times New Roman"/>
          <w:sz w:val="20"/>
          <w:szCs w:val="20"/>
          <w:lang w:eastAsia="pl-PL"/>
        </w:rPr>
        <w:t>0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lipca 2024 r. </w:t>
      </w:r>
    </w:p>
    <w:bookmarkEnd w:id="0"/>
    <w:p w14:paraId="1599AF79" w14:textId="77777777" w:rsidR="001C2217" w:rsidRPr="00090D70" w:rsidRDefault="001C2217" w:rsidP="00431382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5C5DC1" w14:paraId="73A521F5" w14:textId="77777777" w:rsidTr="009F21C2">
        <w:trPr>
          <w:trHeight w:val="454"/>
        </w:trPr>
        <w:tc>
          <w:tcPr>
            <w:tcW w:w="0" w:type="auto"/>
            <w:hideMark/>
          </w:tcPr>
          <w:p w14:paraId="43ED60F1" w14:textId="77777777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04B45">
              <w:rPr>
                <w:rFonts w:ascii="Times New Roman" w:eastAsia="Times New Roman" w:hAnsi="Times New Roman" w:cs="Times New Roman"/>
                <w:b/>
                <w:lang w:eastAsia="pl-PL"/>
              </w:rPr>
              <w:t>Grzegorz</w:t>
            </w:r>
          </w:p>
          <w:p w14:paraId="04ACC8EF" w14:textId="77777777" w:rsidR="00641180" w:rsidRPr="005C5DC1" w:rsidRDefault="00641180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7B57051E" w14:textId="77777777" w:rsidTr="009F21C2">
        <w:trPr>
          <w:trHeight w:val="454"/>
        </w:trPr>
        <w:tc>
          <w:tcPr>
            <w:tcW w:w="0" w:type="auto"/>
            <w:hideMark/>
          </w:tcPr>
          <w:p w14:paraId="2114A97E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04B45">
              <w:rPr>
                <w:rFonts w:ascii="Times New Roman" w:eastAsia="Times New Roman" w:hAnsi="Times New Roman" w:cs="Times New Roman"/>
                <w:b/>
                <w:lang w:eastAsia="pl-PL"/>
              </w:rPr>
              <w:t>Wolak</w:t>
            </w:r>
          </w:p>
          <w:p w14:paraId="30B7196C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1C73652" w14:textId="77777777" w:rsidTr="009F21C2">
        <w:trPr>
          <w:trHeight w:val="454"/>
        </w:trPr>
        <w:tc>
          <w:tcPr>
            <w:tcW w:w="0" w:type="auto"/>
            <w:hideMark/>
          </w:tcPr>
          <w:p w14:paraId="546C5BA4" w14:textId="130C8CBC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Okręgowego</w:t>
            </w:r>
            <w:r w:rsidR="003E797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Tarnobrzegu</w:t>
            </w:r>
          </w:p>
          <w:p w14:paraId="5C047346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0464C09" w14:textId="77777777" w:rsidTr="009F21C2">
        <w:trPr>
          <w:trHeight w:val="454"/>
        </w:trPr>
        <w:tc>
          <w:tcPr>
            <w:tcW w:w="0" w:type="auto"/>
            <w:hideMark/>
          </w:tcPr>
          <w:p w14:paraId="427BC53A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</w:p>
          <w:p w14:paraId="214A08F4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5BBAFE90" w14:textId="77777777" w:rsidTr="009F21C2">
        <w:trPr>
          <w:trHeight w:val="454"/>
        </w:trPr>
        <w:tc>
          <w:tcPr>
            <w:tcW w:w="0" w:type="auto"/>
            <w:hideMark/>
          </w:tcPr>
          <w:p w14:paraId="13DFD57B" w14:textId="433DBBF8" w:rsidR="00B9708D" w:rsidRPr="00042601" w:rsidRDefault="00EC0FB2" w:rsidP="00B9708D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11D6A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641180" w:rsidRPr="00A11D6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42601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wizytator ds. komorniczych</w:t>
            </w:r>
            <w:r w:rsidR="002558DB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8F0B12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24522E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</w:p>
          <w:p w14:paraId="0D0D8BDB" w14:textId="77777777" w:rsidR="0041166D" w:rsidRPr="0041166D" w:rsidRDefault="0041166D" w:rsidP="00B9708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026A392C" w14:textId="77777777" w:rsidTr="00505A4C">
        <w:trPr>
          <w:trHeight w:val="1417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FC4C862" w14:textId="77777777" w:rsidR="00C3339B" w:rsidRPr="00AF208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2B482AEC" w14:textId="77777777" w:rsidR="00C3339B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- zasada równego przydziału spraw wszystkim sędziom orzekającym w Wydziale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uwzglę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dnieniem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pełnion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ych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funkcj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  <w:p w14:paraId="0AA378FA" w14:textId="3C97988A" w:rsidR="00C3339B" w:rsidRPr="00AF2081" w:rsidRDefault="00C3339B" w:rsidP="00505A4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- Rep. WSC - sprawy przydzielane są sędziemu, który był referentem sprawy </w:t>
            </w:r>
            <w:r w:rsidRPr="00AF208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 Rep. Ca </w:t>
            </w:r>
            <w:r w:rsidR="00750DF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</w:t>
            </w:r>
            <w:r w:rsidRPr="00AF208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§ 45 ust. 1 pkt 1 Regulaminu urzędowania sądów powszechnych. </w:t>
            </w:r>
          </w:p>
          <w:p w14:paraId="3C64CF1C" w14:textId="77777777" w:rsidR="00C3339B" w:rsidRPr="00AF208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00BCCEAB" w14:textId="77777777" w:rsidTr="00D3665C">
        <w:trPr>
          <w:trHeight w:val="1134"/>
        </w:trPr>
        <w:tc>
          <w:tcPr>
            <w:tcW w:w="0" w:type="auto"/>
            <w:tcBorders>
              <w:bottom w:val="nil"/>
            </w:tcBorders>
          </w:tcPr>
          <w:p w14:paraId="401FF1D9" w14:textId="60AAC8F7" w:rsidR="00C3339B" w:rsidRPr="002838DD" w:rsidRDefault="00C3339B" w:rsidP="00C3339B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838D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Wskaźnik procentowy udziału w przydziale spraw wpływających do wydziału </w:t>
            </w:r>
            <w:r w:rsidR="001A286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- </w:t>
            </w:r>
            <w:r w:rsidR="00B46392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0</w:t>
            </w:r>
            <w:r w:rsidRPr="002838D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% </w:t>
            </w:r>
          </w:p>
          <w:p w14:paraId="39F953D4" w14:textId="2349E865" w:rsidR="00C3339B" w:rsidRDefault="00425E44" w:rsidP="00D3665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w</w:t>
            </w:r>
            <w:r w:rsidR="00C3339B">
              <w:rPr>
                <w:rFonts w:ascii="Times New Roman" w:eastAsia="Times New Roman" w:hAnsi="Times New Roman" w:cs="Times New Roman"/>
                <w:lang w:eastAsia="pl-PL"/>
              </w:rPr>
              <w:t>skaźnik udziału procentowego w przydziale wpływających spraw z</w:t>
            </w:r>
            <w:r w:rsidR="00C3339B" w:rsidRPr="00056068">
              <w:rPr>
                <w:rFonts w:ascii="Times New Roman" w:eastAsia="Times New Roman" w:hAnsi="Times New Roman" w:cs="Times New Roman"/>
                <w:lang w:eastAsia="pl-PL"/>
              </w:rPr>
              <w:t xml:space="preserve"> rep.: </w:t>
            </w:r>
            <w:r w:rsidR="00C3339B" w:rsidRPr="00AF2081">
              <w:rPr>
                <w:rFonts w:ascii="Times New Roman" w:eastAsia="Times New Roman" w:hAnsi="Times New Roman" w:cs="Times New Roman"/>
                <w:lang w:eastAsia="pl-PL"/>
              </w:rPr>
              <w:t>C, Co</w:t>
            </w:r>
            <w:r w:rsidR="00C3339B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C3339B"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Ca, </w:t>
            </w:r>
            <w:proofErr w:type="spellStart"/>
            <w:r w:rsidR="00C3339B" w:rsidRPr="00AF2081">
              <w:rPr>
                <w:rFonts w:ascii="Times New Roman" w:eastAsia="Times New Roman" w:hAnsi="Times New Roman" w:cs="Times New Roman"/>
                <w:lang w:eastAsia="pl-PL"/>
              </w:rPr>
              <w:t>Cz</w:t>
            </w:r>
            <w:proofErr w:type="spellEnd"/>
            <w:r w:rsidR="00C3339B" w:rsidRPr="00AF2081">
              <w:rPr>
                <w:rFonts w:ascii="Times New Roman" w:eastAsia="Times New Roman" w:hAnsi="Times New Roman" w:cs="Times New Roman"/>
                <w:lang w:eastAsia="pl-PL"/>
              </w:rPr>
              <w:t>, Ns</w:t>
            </w:r>
            <w:r w:rsidR="00C3339B">
              <w:rPr>
                <w:rFonts w:ascii="Times New Roman" w:eastAsia="Times New Roman" w:hAnsi="Times New Roman" w:cs="Times New Roman"/>
                <w:lang w:eastAsia="pl-PL"/>
              </w:rPr>
              <w:t>, S</w:t>
            </w:r>
            <w:r w:rsidR="00767BB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67BB0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- </w:t>
            </w:r>
            <w:r w:rsidR="00C3339B" w:rsidRPr="005A639D">
              <w:rPr>
                <w:rFonts w:ascii="Times New Roman" w:eastAsia="Times New Roman" w:hAnsi="Times New Roman" w:cs="Times New Roman"/>
                <w:lang w:eastAsia="pl-PL"/>
              </w:rPr>
              <w:t xml:space="preserve">po </w:t>
            </w:r>
            <w:r w:rsidR="00B4639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C3339B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C3339B" w:rsidRPr="005A639D">
              <w:rPr>
                <w:rFonts w:ascii="Times New Roman" w:eastAsia="Times New Roman" w:hAnsi="Times New Roman" w:cs="Times New Roman"/>
                <w:lang w:eastAsia="pl-PL"/>
              </w:rPr>
              <w:t>%</w:t>
            </w:r>
            <w:r w:rsidR="00C311EE">
              <w:rPr>
                <w:rFonts w:ascii="Times New Roman" w:eastAsia="Times New Roman" w:hAnsi="Times New Roman" w:cs="Times New Roman"/>
                <w:lang w:eastAsia="pl-PL"/>
              </w:rPr>
              <w:t xml:space="preserve">, z tym, że sprawy z rep. </w:t>
            </w:r>
            <w:proofErr w:type="spellStart"/>
            <w:r w:rsidR="00C311EE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  <w:proofErr w:type="spellEnd"/>
            <w:r w:rsidR="00C311EE">
              <w:rPr>
                <w:rFonts w:ascii="Times New Roman" w:eastAsia="Times New Roman" w:hAnsi="Times New Roman" w:cs="Times New Roman"/>
                <w:lang w:eastAsia="pl-PL"/>
              </w:rPr>
              <w:t xml:space="preserve"> o ubezwłasnowolnienie / uchylenie ubezwłasnowolnienia </w:t>
            </w:r>
            <w:r w:rsidR="00767BB0">
              <w:rPr>
                <w:rFonts w:ascii="Times New Roman" w:eastAsia="Times New Roman" w:hAnsi="Times New Roman" w:cs="Times New Roman"/>
                <w:lang w:eastAsia="pl-PL"/>
              </w:rPr>
              <w:br/>
              <w:t>-</w:t>
            </w:r>
            <w:r w:rsidR="00C311E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95203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C311EE">
              <w:rPr>
                <w:rFonts w:ascii="Times New Roman" w:eastAsia="Times New Roman" w:hAnsi="Times New Roman" w:cs="Times New Roman"/>
                <w:lang w:eastAsia="pl-PL"/>
              </w:rPr>
              <w:t xml:space="preserve"> %  </w:t>
            </w:r>
          </w:p>
          <w:p w14:paraId="1D72F926" w14:textId="77777777" w:rsidR="003C4312" w:rsidRDefault="003C4312" w:rsidP="00D3665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CFAB5C2" w14:textId="77777777" w:rsidR="003C4312" w:rsidRDefault="00717AC8" w:rsidP="00D3665C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17AC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Przeprowadzanie wizytacji i lustracji w sprawach wieczystoksięgowych</w:t>
            </w:r>
          </w:p>
          <w:p w14:paraId="75B375D8" w14:textId="697C3499" w:rsidR="00717AC8" w:rsidRPr="00717AC8" w:rsidRDefault="00717AC8" w:rsidP="00D3665C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C3339B" w:rsidRPr="005C5DC1" w14:paraId="66B4E765" w14:textId="77777777" w:rsidTr="00107FE2">
        <w:trPr>
          <w:trHeight w:val="680"/>
        </w:trPr>
        <w:tc>
          <w:tcPr>
            <w:tcW w:w="0" w:type="auto"/>
            <w:tcBorders>
              <w:top w:val="nil"/>
            </w:tcBorders>
            <w:hideMark/>
          </w:tcPr>
          <w:p w14:paraId="66511883" w14:textId="67202EBE" w:rsidR="00C3339B" w:rsidRPr="005C5DC1" w:rsidRDefault="00C3339B" w:rsidP="00D44A1F">
            <w:pPr>
              <w:tabs>
                <w:tab w:val="left" w:pos="15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- ewentualne dodatkowe lub odmienne reguły przydziału spraw od zasady automatycznego przydziału spraw (np. sędzia wyspecjalizowany, wydziały rodzinne i nieletnich, rejestrowe):</w:t>
            </w:r>
            <w:r w:rsidR="00444C90">
              <w:rPr>
                <w:rFonts w:ascii="Times New Roman" w:eastAsia="Times New Roman" w:hAnsi="Times New Roman" w:cs="Times New Roman"/>
                <w:lang w:eastAsia="pl-PL"/>
              </w:rPr>
              <w:t xml:space="preserve"> -</w:t>
            </w:r>
          </w:p>
          <w:p w14:paraId="502641BE" w14:textId="77777777" w:rsidR="00C3339B" w:rsidRPr="005C5DC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F56AB" w:rsidRPr="005C5DC1" w14:paraId="7BAEFC6C" w14:textId="77777777" w:rsidTr="00A97495">
        <w:trPr>
          <w:trHeight w:val="1147"/>
        </w:trPr>
        <w:tc>
          <w:tcPr>
            <w:tcW w:w="0" w:type="auto"/>
            <w:hideMark/>
          </w:tcPr>
          <w:p w14:paraId="0A8E365F" w14:textId="77777777" w:rsidR="001F56AB" w:rsidRPr="00C90F3B" w:rsidRDefault="001F56AB" w:rsidP="001F56A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Uzasadnienie reguły przydziału spraw:</w:t>
            </w:r>
          </w:p>
          <w:p w14:paraId="0CC88FB7" w14:textId="77777777" w:rsidR="001F56AB" w:rsidRPr="00C90F3B" w:rsidRDefault="001F56AB" w:rsidP="001F56A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Różnica w przydziale spraw wynika z:</w:t>
            </w:r>
          </w:p>
          <w:p w14:paraId="053E119D" w14:textId="346A2924" w:rsidR="001F56AB" w:rsidRPr="00C90F3B" w:rsidRDefault="001F56AB" w:rsidP="001F56A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 xml:space="preserve">- § 68 ust.1 </w:t>
            </w:r>
            <w:r w:rsidR="00253A26">
              <w:rPr>
                <w:rFonts w:ascii="Times New Roman" w:eastAsia="Times New Roman" w:hAnsi="Times New Roman" w:cs="Times New Roman"/>
                <w:lang w:eastAsia="pl-PL"/>
              </w:rPr>
              <w:t xml:space="preserve">pkt 2 </w:t>
            </w: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Regulaminu urzędowania sądów powszechnych.</w:t>
            </w:r>
          </w:p>
          <w:p w14:paraId="4475C21D" w14:textId="77777777" w:rsidR="001F56AB" w:rsidRDefault="001F56AB" w:rsidP="001F56A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 xml:space="preserve">- 0% przydziału spraw z rep. </w:t>
            </w:r>
            <w:proofErr w:type="spellStart"/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Nc</w:t>
            </w:r>
            <w:proofErr w:type="spellEnd"/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 xml:space="preserve"> – ze względu na przydział tych spraw referendarzowi sądowemu.</w:t>
            </w:r>
          </w:p>
          <w:p w14:paraId="4D922C01" w14:textId="67B922B7" w:rsidR="00253A26" w:rsidRPr="005C5DC1" w:rsidRDefault="00253A26" w:rsidP="001F56A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F56AB" w:rsidRPr="005C5DC1" w14:paraId="4E649919" w14:textId="77777777" w:rsidTr="005B211F">
        <w:trPr>
          <w:trHeight w:val="426"/>
        </w:trPr>
        <w:tc>
          <w:tcPr>
            <w:tcW w:w="0" w:type="auto"/>
            <w:hideMark/>
          </w:tcPr>
          <w:p w14:paraId="0316C82E" w14:textId="02967504" w:rsidR="001F56AB" w:rsidRPr="005C5DC1" w:rsidRDefault="001F56AB" w:rsidP="001F56A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B211F" w:rsidRPr="002F2474">
              <w:rPr>
                <w:rFonts w:ascii="Times New Roman" w:eastAsia="Times New Roman" w:hAnsi="Times New Roman" w:cs="Times New Roman"/>
                <w:b/>
                <w:lang w:eastAsia="pl-PL"/>
              </w:rPr>
              <w:t>zgodnie z miesięcznym wykazem zastępstw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1C0A3374" w14:textId="77777777" w:rsidR="001F56AB" w:rsidRPr="005C5DC1" w:rsidRDefault="001F56AB" w:rsidP="001F56A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F56AB" w:rsidRPr="005C5DC1" w14:paraId="0B38619A" w14:textId="77777777" w:rsidTr="00107FE2">
        <w:trPr>
          <w:trHeight w:val="1928"/>
        </w:trPr>
        <w:tc>
          <w:tcPr>
            <w:tcW w:w="0" w:type="auto"/>
            <w:hideMark/>
          </w:tcPr>
          <w:p w14:paraId="04522828" w14:textId="77777777" w:rsidR="001F56AB" w:rsidRPr="005C5DC1" w:rsidRDefault="001F56AB" w:rsidP="001F56A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Dodatkowe obciążenia oraz ich wymiar (np. dyżury </w:t>
            </w:r>
            <w:proofErr w:type="spellStart"/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aresztowe</w:t>
            </w:r>
            <w:proofErr w:type="spellEnd"/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, dyżury sędziów rodzinnych, koordynatorzy):</w:t>
            </w:r>
          </w:p>
          <w:p w14:paraId="5EDB325D" w14:textId="0BE85BCA" w:rsidR="001F56AB" w:rsidRDefault="001F56AB" w:rsidP="001F56AB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Dyżury w związku z postanowieniami ustawy z dnia 24 lipca 2015 r. Prawo o zgromadzeniach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 xml:space="preserve">i art. 47a </w:t>
            </w:r>
            <w:r w:rsidRPr="00107FE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ustawy z dnia 27 lipca 2001 r.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Prawo o ustroju sądów powszechnych wyznaczane przez Przewodniczącego Wydziału z uwzględnieniem możliwości pełnienia dyżuru przez sędziego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 xml:space="preserve">w danym dniu (zwalnia z dyżuru urlop, zwolnienie lekarskie, wyznaczone posiedzenie jawne, itp.)  </w:t>
            </w:r>
          </w:p>
          <w:p w14:paraId="1A27FD98" w14:textId="77777777" w:rsidR="001F56AB" w:rsidRPr="005C5DC1" w:rsidRDefault="001F56AB" w:rsidP="001F56A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D04F8F6" w14:textId="77777777" w:rsidR="001D0CE6" w:rsidRPr="005C5DC1" w:rsidRDefault="001D0CE6" w:rsidP="00EC0FB2">
      <w:pPr>
        <w:spacing w:after="0" w:line="240" w:lineRule="auto"/>
        <w:ind w:hanging="560"/>
        <w:rPr>
          <w:rFonts w:ascii="Times New Roman" w:eastAsia="Times New Roman" w:hAnsi="Times New Roman" w:cs="Times New Roman"/>
          <w:lang w:eastAsia="pl-PL"/>
        </w:rPr>
      </w:pPr>
    </w:p>
    <w:p w14:paraId="12CFA8B2" w14:textId="6473B22D" w:rsidR="0041346F" w:rsidRDefault="0041346F" w:rsidP="0065394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41346F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B2"/>
    <w:rsid w:val="00002D0D"/>
    <w:rsid w:val="00042601"/>
    <w:rsid w:val="00062240"/>
    <w:rsid w:val="00094634"/>
    <w:rsid w:val="00095203"/>
    <w:rsid w:val="000B0ACF"/>
    <w:rsid w:val="000D071E"/>
    <w:rsid w:val="00107FE2"/>
    <w:rsid w:val="001142A5"/>
    <w:rsid w:val="00122BDE"/>
    <w:rsid w:val="00140AD2"/>
    <w:rsid w:val="00185FD3"/>
    <w:rsid w:val="001A2866"/>
    <w:rsid w:val="001C2217"/>
    <w:rsid w:val="001D0CE6"/>
    <w:rsid w:val="001D24B1"/>
    <w:rsid w:val="001D7843"/>
    <w:rsid w:val="001F56AB"/>
    <w:rsid w:val="0020369F"/>
    <w:rsid w:val="00203B08"/>
    <w:rsid w:val="0024522E"/>
    <w:rsid w:val="00253A26"/>
    <w:rsid w:val="002558DB"/>
    <w:rsid w:val="0026170C"/>
    <w:rsid w:val="00266A43"/>
    <w:rsid w:val="0027236B"/>
    <w:rsid w:val="00284B6A"/>
    <w:rsid w:val="00290142"/>
    <w:rsid w:val="00290B79"/>
    <w:rsid w:val="00292364"/>
    <w:rsid w:val="002962CF"/>
    <w:rsid w:val="002A388E"/>
    <w:rsid w:val="00320CF5"/>
    <w:rsid w:val="00331A67"/>
    <w:rsid w:val="003446D7"/>
    <w:rsid w:val="00376DF1"/>
    <w:rsid w:val="00385C6C"/>
    <w:rsid w:val="003A1218"/>
    <w:rsid w:val="003B4965"/>
    <w:rsid w:val="003C4312"/>
    <w:rsid w:val="003E797B"/>
    <w:rsid w:val="0041166D"/>
    <w:rsid w:val="0041346F"/>
    <w:rsid w:val="00425E44"/>
    <w:rsid w:val="00431382"/>
    <w:rsid w:val="00433F05"/>
    <w:rsid w:val="00444C90"/>
    <w:rsid w:val="004616BA"/>
    <w:rsid w:val="00464094"/>
    <w:rsid w:val="0046603C"/>
    <w:rsid w:val="00484CE7"/>
    <w:rsid w:val="004B34B1"/>
    <w:rsid w:val="004C5318"/>
    <w:rsid w:val="004D1CB0"/>
    <w:rsid w:val="004E42A7"/>
    <w:rsid w:val="004F58F5"/>
    <w:rsid w:val="00504B45"/>
    <w:rsid w:val="00505A4C"/>
    <w:rsid w:val="0051010D"/>
    <w:rsid w:val="005238F0"/>
    <w:rsid w:val="0052797B"/>
    <w:rsid w:val="00533B93"/>
    <w:rsid w:val="00563D57"/>
    <w:rsid w:val="00564804"/>
    <w:rsid w:val="00583DFC"/>
    <w:rsid w:val="0058405F"/>
    <w:rsid w:val="005B211F"/>
    <w:rsid w:val="005B34C3"/>
    <w:rsid w:val="005B4B9A"/>
    <w:rsid w:val="005C5DC1"/>
    <w:rsid w:val="005D4646"/>
    <w:rsid w:val="005F5CF2"/>
    <w:rsid w:val="00611D73"/>
    <w:rsid w:val="00630A47"/>
    <w:rsid w:val="00631ECB"/>
    <w:rsid w:val="00641180"/>
    <w:rsid w:val="00642084"/>
    <w:rsid w:val="00644A38"/>
    <w:rsid w:val="00647D78"/>
    <w:rsid w:val="00653946"/>
    <w:rsid w:val="006F58E8"/>
    <w:rsid w:val="00717AC8"/>
    <w:rsid w:val="00734905"/>
    <w:rsid w:val="00750DFB"/>
    <w:rsid w:val="007529B5"/>
    <w:rsid w:val="00757A91"/>
    <w:rsid w:val="007605CE"/>
    <w:rsid w:val="0076796F"/>
    <w:rsid w:val="00767BB0"/>
    <w:rsid w:val="00786C17"/>
    <w:rsid w:val="007B07C5"/>
    <w:rsid w:val="007B5F42"/>
    <w:rsid w:val="007D111C"/>
    <w:rsid w:val="007F038B"/>
    <w:rsid w:val="00836A1D"/>
    <w:rsid w:val="0083761D"/>
    <w:rsid w:val="008402D6"/>
    <w:rsid w:val="00856FAE"/>
    <w:rsid w:val="008658ED"/>
    <w:rsid w:val="008740F7"/>
    <w:rsid w:val="008A3509"/>
    <w:rsid w:val="008C7482"/>
    <w:rsid w:val="008F0B12"/>
    <w:rsid w:val="008F1444"/>
    <w:rsid w:val="00912A55"/>
    <w:rsid w:val="00933AE9"/>
    <w:rsid w:val="009377BF"/>
    <w:rsid w:val="009556F0"/>
    <w:rsid w:val="00987E27"/>
    <w:rsid w:val="009E6E87"/>
    <w:rsid w:val="009F21C2"/>
    <w:rsid w:val="00A06EE0"/>
    <w:rsid w:val="00A11D6A"/>
    <w:rsid w:val="00A57785"/>
    <w:rsid w:val="00A673E9"/>
    <w:rsid w:val="00A87241"/>
    <w:rsid w:val="00A97495"/>
    <w:rsid w:val="00AC3468"/>
    <w:rsid w:val="00AC3EA9"/>
    <w:rsid w:val="00AF2081"/>
    <w:rsid w:val="00B01C43"/>
    <w:rsid w:val="00B0492D"/>
    <w:rsid w:val="00B12E06"/>
    <w:rsid w:val="00B46392"/>
    <w:rsid w:val="00B57672"/>
    <w:rsid w:val="00B9708D"/>
    <w:rsid w:val="00BF6FF3"/>
    <w:rsid w:val="00C07798"/>
    <w:rsid w:val="00C311EE"/>
    <w:rsid w:val="00C3339B"/>
    <w:rsid w:val="00C6409E"/>
    <w:rsid w:val="00C65E13"/>
    <w:rsid w:val="00C7655D"/>
    <w:rsid w:val="00C85200"/>
    <w:rsid w:val="00C91EF4"/>
    <w:rsid w:val="00CC489C"/>
    <w:rsid w:val="00D07FA9"/>
    <w:rsid w:val="00D17497"/>
    <w:rsid w:val="00D3665C"/>
    <w:rsid w:val="00D44A1F"/>
    <w:rsid w:val="00D44EB4"/>
    <w:rsid w:val="00D771FB"/>
    <w:rsid w:val="00D87B74"/>
    <w:rsid w:val="00DA4FD9"/>
    <w:rsid w:val="00DD2562"/>
    <w:rsid w:val="00DD33AB"/>
    <w:rsid w:val="00DE53F4"/>
    <w:rsid w:val="00DF12D3"/>
    <w:rsid w:val="00DF2C48"/>
    <w:rsid w:val="00E0172C"/>
    <w:rsid w:val="00E032BF"/>
    <w:rsid w:val="00E16AE8"/>
    <w:rsid w:val="00E36EEB"/>
    <w:rsid w:val="00E415A2"/>
    <w:rsid w:val="00EA6AD5"/>
    <w:rsid w:val="00EB19C0"/>
    <w:rsid w:val="00EC0FB2"/>
    <w:rsid w:val="00EC6B7C"/>
    <w:rsid w:val="00EE6F5B"/>
    <w:rsid w:val="00F1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9FEF"/>
  <w15:docId w15:val="{4CD82319-0446-4F22-8D42-D102D836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7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3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9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82758">
          <w:marLeft w:val="5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Skwara Radosław</dc:creator>
  <cp:lastModifiedBy>Sarzyńska-Sado Katarzyna</cp:lastModifiedBy>
  <cp:revision>18</cp:revision>
  <cp:lastPrinted>2022-06-24T07:12:00Z</cp:lastPrinted>
  <dcterms:created xsi:type="dcterms:W3CDTF">2024-01-03T13:12:00Z</dcterms:created>
  <dcterms:modified xsi:type="dcterms:W3CDTF">2024-07-12T09:10:00Z</dcterms:modified>
</cp:coreProperties>
</file>